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13" w:rsidRPr="001A5413" w:rsidRDefault="001A5413" w:rsidP="001A5413">
      <w:pPr>
        <w:shd w:val="clear" w:color="auto" w:fill="E3E4E4"/>
        <w:spacing w:after="96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bookmarkStart w:id="0" w:name="_GoBack"/>
      <w:bookmarkEnd w:id="0"/>
      <w:r w:rsidRPr="001A5413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KS2 Figures</w:t>
      </w:r>
    </w:p>
    <w:p w:rsidR="001A5413" w:rsidRPr="001A5413" w:rsidRDefault="001A5413" w:rsidP="001A5413">
      <w:pPr>
        <w:shd w:val="clear" w:color="auto" w:fill="E3E4E4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p w:rsidR="001A5413" w:rsidRPr="001A5413" w:rsidRDefault="001A5413" w:rsidP="001A5413">
      <w:pPr>
        <w:shd w:val="clear" w:color="auto" w:fill="E3E4E4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</w:pPr>
      <w:r w:rsidRPr="001A5413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Data to be published in 2017 Performance Tables (subject to inclusion of late results)</w:t>
      </w:r>
    </w:p>
    <w:p w:rsidR="001A5413" w:rsidRPr="001A5413" w:rsidRDefault="001A5413" w:rsidP="001A5413">
      <w:pPr>
        <w:shd w:val="clear" w:color="auto" w:fill="E3E4E4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GB"/>
        </w:rPr>
      </w:pPr>
    </w:p>
    <w:tbl>
      <w:tblPr>
        <w:tblW w:w="12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6"/>
        <w:gridCol w:w="1709"/>
      </w:tblGrid>
      <w:tr w:rsidR="001A5413" w:rsidRPr="001A5413" w:rsidTr="001A5413">
        <w:trPr>
          <w:tblHeader/>
          <w:tblCellSpacing w:w="15" w:type="dxa"/>
        </w:trPr>
        <w:tc>
          <w:tcPr>
            <w:tcW w:w="0" w:type="auto"/>
            <w:tcBorders>
              <w:top w:val="single" w:sz="48" w:space="0" w:color="D0D1D2"/>
              <w:left w:val="single" w:sz="6" w:space="0" w:color="C1C8CD"/>
            </w:tcBorders>
            <w:shd w:val="clear" w:color="auto" w:fill="D0D1D2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1A5413" w:rsidRPr="001A5413" w:rsidRDefault="001A5413" w:rsidP="001A5413">
            <w:pPr>
              <w:shd w:val="clear" w:color="auto" w:fill="E3E4E4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8" w:space="0" w:color="D0D1D2"/>
              <w:left w:val="single" w:sz="6" w:space="0" w:color="C1C8CD"/>
            </w:tcBorders>
            <w:shd w:val="clear" w:color="auto" w:fill="D0D1D2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:rsidR="001A5413" w:rsidRPr="001A5413" w:rsidRDefault="001A5413" w:rsidP="001A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Key stage 2 cohort information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pupils eligible for KS2 assessment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34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boys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17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girls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17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boys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girls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Cohort KS1 average points score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17.7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Low prior attainment band: number of all eligible pupils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Low prior attainment band: % of all eligible pupils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6%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Middle prior attainment band: number of all eligible pupils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13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Middle prior attainment band: % of all eligible pupils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38%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High prior attainment band: number of all eligible pupils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19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High prior attainment band: % of all eligible pupils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56%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pupils who are non-mobile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31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who are non-mobile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91%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pupils with English as an additional language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English as an additional language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pupils with SEN with statements or EHC plan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% of pupils with SEN with statements or EHC plan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Number of pupils with SEN without statements or EHC plans (SEN Support)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SEN without statements or EHC plans (SEN Support)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Reading, writing and mathematics - attainment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Reading, writing and mathematics: % of pupils achieving the expected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91%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Reading, writing and mathematics: % of pupils achieving a high score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15%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Progress measures: KS1 to KS2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Reading progress score (confidence interval in brackets)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4.9 (2.8 to 7.0)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eligible pupils included in the reading progress measure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Writing progress score (confidence interval in brackets)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-0.1 (-2.1 to 1.9)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eligible pupils included in the writing progress measure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Mathematics progress score (confidence interval in brackets)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3.8 (1.9 to 5.7)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eligible pupils included in the mathematics progress measure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Individual subjects - attainment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Reading: % of pupils achieving expected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97%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Reading: % of pupils achieving a higher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74%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Reading: % of pupils absent or unable to access the test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Writing: % of pupils achieving expected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94%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Writing: % of pupils working at greater depth within expected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21%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 xml:space="preserve">Writing: % of pupils absent or </w:t>
            </w:r>
            <w:proofErr w:type="spellStart"/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disapplied</w:t>
            </w:r>
            <w:proofErr w:type="spellEnd"/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Mathematics: % of pupils achieving expected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Mathematics: % of pupils achieving a higher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44%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Mathematics: % of pupils absent or unable to access the test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Grammar, punctuation and spelling: % of pupils achieving expected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Grammar, punctuation and spelling: % of pupils achieving a higher standard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68%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Grammar, punctuation and spelling: % of pupils absent or unable to access the test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Average scaled score per pupil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Average scaled score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112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Average scaled score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112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Average scaled score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111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Attainment of low/middle/high prior </w:t>
            </w:r>
            <w:proofErr w:type="spellStart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attainers</w:t>
            </w:r>
            <w:proofErr w:type="spellEnd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- reading, writing and mathematics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reaching the expected standard in reading, writing and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achieving a higher standard in reading, writing and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reaching the expected standard in reading, writing and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85%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achieving a higher standard in reading, writing and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reaching the expected standard in reading, writing and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achieving a higher standard in reading, writing and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26%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Attainment of low/middle/high prior </w:t>
            </w:r>
            <w:proofErr w:type="spellStart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attainers</w:t>
            </w:r>
            <w:proofErr w:type="spellEnd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- reading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lastRenderedPageBreak/>
              <w:t>% of pupils with low prior attainment reaching the expected standard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achieving a high score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reaching the expected standard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92%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achieving a high score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54%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reaching the expected standard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achieving a high score in reading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89%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Attainment of low/middle/high prior </w:t>
            </w:r>
            <w:proofErr w:type="spellStart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attainers</w:t>
            </w:r>
            <w:proofErr w:type="spellEnd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- writing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reaching the expected standard in writing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working at greater depth in writing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reaching the expected standard in writing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92%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working at greater depth in writing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reaching the expected standard in writing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working at greater depth in writing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37%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Attainment of low/middle/high prior </w:t>
            </w:r>
            <w:proofErr w:type="spellStart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attainers</w:t>
            </w:r>
            <w:proofErr w:type="spellEnd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- mathematics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reaching the expected standard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achieving a high score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reaching the expected standard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achieving a high score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38%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reaching the expected standard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achieving a high score in mathematics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53%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Attainment of low/middle/high prior </w:t>
            </w:r>
            <w:proofErr w:type="spellStart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>attainers</w:t>
            </w:r>
            <w:proofErr w:type="spellEnd"/>
            <w:r w:rsidRPr="001A54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en-GB"/>
              </w:rPr>
              <w:t xml:space="preserve"> - grammar, punctuation and spelling</w:t>
            </w:r>
          </w:p>
        </w:tc>
        <w:tc>
          <w:tcPr>
            <w:tcW w:w="0" w:type="auto"/>
            <w:tcBorders>
              <w:left w:val="nil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reaching the expected standard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low prior attainment achieving a high score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reaching the expected standard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medium prior attainment achieving a high score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69%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reaching the expected standard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100%</w:t>
            </w:r>
          </w:p>
        </w:tc>
      </w:tr>
      <w:tr w:rsidR="001A5413" w:rsidRPr="001A5413" w:rsidTr="001A5413">
        <w:trPr>
          <w:tblCellSpacing w:w="15" w:type="dxa"/>
        </w:trPr>
        <w:tc>
          <w:tcPr>
            <w:tcW w:w="0" w:type="auto"/>
            <w:tcBorders>
              <w:left w:val="single" w:sz="6" w:space="0" w:color="C1C8CD"/>
              <w:bottom w:val="single" w:sz="6" w:space="0" w:color="9FAEB8"/>
            </w:tcBorders>
            <w:shd w:val="clear" w:color="auto" w:fill="F1F1F2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% of pupils with high prior attainment achieving a high score in grammar, punctuation and spelling</w:t>
            </w:r>
          </w:p>
        </w:tc>
        <w:tc>
          <w:tcPr>
            <w:tcW w:w="0" w:type="auto"/>
            <w:tcBorders>
              <w:left w:val="single" w:sz="6" w:space="0" w:color="C1C8CD"/>
              <w:bottom w:val="single" w:sz="6" w:space="0" w:color="9FAEB8"/>
              <w:right w:val="single" w:sz="6" w:space="0" w:color="C1C8CD"/>
            </w:tcBorders>
            <w:shd w:val="clear" w:color="auto" w:fill="F1F1F2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5413" w:rsidRPr="001A5413" w:rsidRDefault="001A5413" w:rsidP="001A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</w:pPr>
            <w:r w:rsidRPr="001A54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GB"/>
              </w:rPr>
              <w:t>74%</w:t>
            </w:r>
          </w:p>
        </w:tc>
      </w:tr>
    </w:tbl>
    <w:p w:rsidR="00F17EC4" w:rsidRDefault="00F17EC4"/>
    <w:sectPr w:rsidR="00F17EC4" w:rsidSect="001A54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13"/>
    <w:rsid w:val="001A5413"/>
    <w:rsid w:val="00F17EC4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E896-F94C-46D3-BEA7-4BDA384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0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E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4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8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Hutton Rudby School</dc:creator>
  <cp:keywords/>
  <dc:description/>
  <cp:lastModifiedBy>Headteacher</cp:lastModifiedBy>
  <cp:revision>2</cp:revision>
  <cp:lastPrinted>2017-09-12T07:59:00Z</cp:lastPrinted>
  <dcterms:created xsi:type="dcterms:W3CDTF">2017-09-12T07:59:00Z</dcterms:created>
  <dcterms:modified xsi:type="dcterms:W3CDTF">2017-09-12T07:59:00Z</dcterms:modified>
</cp:coreProperties>
</file>